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A06F8" w14:textId="77777777" w:rsidR="0061402C" w:rsidRDefault="0061402C" w:rsidP="0061402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8A35FB" w14:textId="77777777" w:rsidR="0061402C" w:rsidRDefault="0061402C" w:rsidP="0061402C">
      <w:pPr>
        <w:jc w:val="center"/>
        <w:rPr>
          <w:rFonts w:ascii="Arial" w:hAnsi="Arial" w:cs="Arial"/>
          <w:sz w:val="24"/>
          <w:szCs w:val="24"/>
        </w:rPr>
      </w:pPr>
    </w:p>
    <w:p w14:paraId="3845A883" w14:textId="77777777" w:rsidR="00132C02" w:rsidRDefault="00132C02" w:rsidP="00132C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70B9B" w:rsidRPr="00951CA8">
        <w:rPr>
          <w:rFonts w:ascii="Arial" w:hAnsi="Arial" w:cs="Arial"/>
          <w:b/>
          <w:sz w:val="24"/>
          <w:szCs w:val="24"/>
        </w:rPr>
        <w:t>Checklist</w:t>
      </w:r>
      <w:r w:rsidR="008B1931">
        <w:rPr>
          <w:rFonts w:ascii="Arial" w:hAnsi="Arial" w:cs="Arial"/>
          <w:sz w:val="24"/>
          <w:szCs w:val="24"/>
        </w:rPr>
        <w:t xml:space="preserve"> </w:t>
      </w:r>
      <w:r w:rsidR="00951CA8">
        <w:rPr>
          <w:rFonts w:ascii="Arial" w:hAnsi="Arial" w:cs="Arial"/>
          <w:b/>
          <w:sz w:val="24"/>
          <w:szCs w:val="24"/>
        </w:rPr>
        <w:t>following</w:t>
      </w:r>
      <w:r w:rsidR="008B1931" w:rsidRPr="00951CA8">
        <w:rPr>
          <w:rFonts w:ascii="Arial" w:hAnsi="Arial" w:cs="Arial"/>
          <w:b/>
          <w:sz w:val="24"/>
          <w:szCs w:val="24"/>
        </w:rPr>
        <w:t xml:space="preserve"> successful appointment of </w:t>
      </w:r>
      <w:r w:rsidR="000F49D9">
        <w:rPr>
          <w:rFonts w:ascii="Arial" w:hAnsi="Arial" w:cs="Arial"/>
          <w:b/>
          <w:sz w:val="24"/>
          <w:szCs w:val="24"/>
        </w:rPr>
        <w:t>members of the public</w:t>
      </w:r>
      <w:r w:rsidR="0061402C" w:rsidRPr="00614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14:paraId="635E8A9F" w14:textId="77777777" w:rsidR="005F31CA" w:rsidRDefault="00712BAB" w:rsidP="00D72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the team have provided the opportunity lead with expressions of interest in response to an advert, this checklist will assist in p</w:t>
      </w:r>
      <w:r w:rsidR="007B3D3C">
        <w:rPr>
          <w:rFonts w:ascii="Arial" w:hAnsi="Arial" w:cs="Arial"/>
          <w:sz w:val="24"/>
          <w:szCs w:val="24"/>
        </w:rPr>
        <w:t>rogressing with the next steps for meaningful public involvement.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3627"/>
        <w:gridCol w:w="2529"/>
        <w:gridCol w:w="3200"/>
      </w:tblGrid>
      <w:tr w:rsidR="006E5015" w14:paraId="2D7D80DC" w14:textId="77777777" w:rsidTr="00D72ECF">
        <w:tc>
          <w:tcPr>
            <w:tcW w:w="3627" w:type="dxa"/>
            <w:shd w:val="clear" w:color="auto" w:fill="008E53"/>
          </w:tcPr>
          <w:p w14:paraId="3CF8D838" w14:textId="77777777" w:rsidR="006E5015" w:rsidRDefault="006E5015" w:rsidP="00614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402C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</w:p>
          <w:p w14:paraId="318BA9BF" w14:textId="77777777" w:rsidR="00951CA8" w:rsidRPr="0061402C" w:rsidRDefault="00951CA8" w:rsidP="00614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008E53"/>
          </w:tcPr>
          <w:p w14:paraId="55FBD037" w14:textId="77777777" w:rsidR="006E5015" w:rsidRPr="0061402C" w:rsidRDefault="006E5015" w:rsidP="006140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3200" w:type="dxa"/>
            <w:shd w:val="clear" w:color="auto" w:fill="008E53"/>
          </w:tcPr>
          <w:p w14:paraId="386FA0ED" w14:textId="77777777" w:rsidR="006E5015" w:rsidRPr="0061402C" w:rsidRDefault="00712BAB" w:rsidP="006140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Completion details (date/any further actions needed)</w:t>
            </w:r>
          </w:p>
        </w:tc>
      </w:tr>
      <w:tr w:rsidR="006E5015" w14:paraId="33B9FD8B" w14:textId="77777777" w:rsidTr="00D72ECF">
        <w:tc>
          <w:tcPr>
            <w:tcW w:w="3627" w:type="dxa"/>
          </w:tcPr>
          <w:p w14:paraId="42C54CD1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 and dissemination of advert </w:t>
            </w:r>
          </w:p>
        </w:tc>
        <w:tc>
          <w:tcPr>
            <w:tcW w:w="2529" w:type="dxa"/>
          </w:tcPr>
          <w:p w14:paraId="2620C00D" w14:textId="77777777" w:rsidR="001A5846" w:rsidRDefault="00951CA8" w:rsidP="00B7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Involvement and Engagement</w:t>
            </w:r>
            <w:r w:rsidR="006E5015">
              <w:rPr>
                <w:rFonts w:ascii="Arial" w:hAnsi="Arial" w:cs="Arial"/>
                <w:sz w:val="24"/>
                <w:szCs w:val="24"/>
              </w:rPr>
              <w:t xml:space="preserve"> team and opportunity lead</w:t>
            </w:r>
          </w:p>
          <w:p w14:paraId="51746932" w14:textId="77777777" w:rsidR="006E5015" w:rsidRDefault="006E5015" w:rsidP="00B7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00" w:type="dxa"/>
          </w:tcPr>
          <w:p w14:paraId="79F47F06" w14:textId="77777777" w:rsidR="006E5015" w:rsidRDefault="006E5015" w:rsidP="00B70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Advertised</w:t>
            </w:r>
            <w:r w:rsidR="00B70B9B">
              <w:rPr>
                <w:rFonts w:ascii="Arial" w:hAnsi="Arial" w:cs="Arial"/>
                <w:sz w:val="24"/>
                <w:szCs w:val="24"/>
              </w:rPr>
              <w:t xml:space="preserve"> (date)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5015" w14:paraId="7B5364FE" w14:textId="77777777" w:rsidTr="00D72ECF">
        <w:tc>
          <w:tcPr>
            <w:tcW w:w="3627" w:type="dxa"/>
          </w:tcPr>
          <w:p w14:paraId="01409AC9" w14:textId="77777777" w:rsidR="00D72ECF" w:rsidRDefault="006E5015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</w:t>
            </w:r>
            <w:r w:rsidR="00951CA8">
              <w:rPr>
                <w:rFonts w:ascii="Arial" w:hAnsi="Arial" w:cs="Arial"/>
                <w:sz w:val="24"/>
                <w:szCs w:val="24"/>
              </w:rPr>
              <w:t>expressions of interest</w:t>
            </w:r>
          </w:p>
          <w:p w14:paraId="267EC9F8" w14:textId="77777777" w:rsidR="001A5846" w:rsidRDefault="001A5846" w:rsidP="005F31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6916E45E" w14:textId="77777777" w:rsidR="006E5015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lead </w:t>
            </w:r>
          </w:p>
        </w:tc>
        <w:tc>
          <w:tcPr>
            <w:tcW w:w="3200" w:type="dxa"/>
          </w:tcPr>
          <w:p w14:paraId="2E43D51C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15" w14:paraId="693E6DFE" w14:textId="77777777" w:rsidTr="00D72ECF">
        <w:tc>
          <w:tcPr>
            <w:tcW w:w="3627" w:type="dxa"/>
          </w:tcPr>
          <w:p w14:paraId="49564B99" w14:textId="77777777" w:rsidR="001A5846" w:rsidRDefault="00B70B9B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Selection</w:t>
            </w:r>
            <w:r w:rsidR="00712B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</w:t>
            </w:r>
            <w:r w:rsidR="006E5015">
              <w:rPr>
                <w:rFonts w:ascii="Arial" w:hAnsi="Arial" w:cs="Arial"/>
                <w:sz w:val="24"/>
                <w:szCs w:val="24"/>
              </w:rPr>
              <w:t xml:space="preserve"> individuals</w:t>
            </w:r>
            <w:r w:rsidR="00C34300">
              <w:rPr>
                <w:rFonts w:ascii="Arial" w:hAnsi="Arial" w:cs="Arial"/>
                <w:sz w:val="24"/>
                <w:szCs w:val="24"/>
              </w:rPr>
              <w:t xml:space="preserve"> (you may wish to conduct interviews)</w:t>
            </w:r>
          </w:p>
          <w:p w14:paraId="0E9F1902" w14:textId="77777777" w:rsidR="00D72ECF" w:rsidRDefault="00C34300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E50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088F0ED6" w14:textId="77777777" w:rsidR="006E5015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  <w:tc>
          <w:tcPr>
            <w:tcW w:w="3200" w:type="dxa"/>
          </w:tcPr>
          <w:p w14:paraId="7338E88D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00" w14:paraId="1E26AD50" w14:textId="77777777" w:rsidTr="00D72ECF">
        <w:tc>
          <w:tcPr>
            <w:tcW w:w="3627" w:type="dxa"/>
          </w:tcPr>
          <w:p w14:paraId="1B0EA462" w14:textId="77777777" w:rsidR="00C34300" w:rsidRDefault="000B2C00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 all</w:t>
            </w:r>
            <w:r w:rsidR="00C34300">
              <w:rPr>
                <w:rFonts w:ascii="Arial" w:hAnsi="Arial" w:cs="Arial"/>
                <w:sz w:val="24"/>
                <w:szCs w:val="24"/>
              </w:rPr>
              <w:t xml:space="preserve"> those who are successful</w:t>
            </w:r>
            <w:r>
              <w:rPr>
                <w:rFonts w:ascii="Arial" w:hAnsi="Arial" w:cs="Arial"/>
                <w:sz w:val="24"/>
                <w:szCs w:val="24"/>
              </w:rPr>
              <w:t xml:space="preserve"> of outcome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and ensur</w:t>
            </w:r>
            <w:r w:rsidR="00712BAB">
              <w:rPr>
                <w:rFonts w:ascii="Arial" w:hAnsi="Arial" w:cs="Arial"/>
                <w:sz w:val="24"/>
                <w:szCs w:val="24"/>
              </w:rPr>
              <w:t xml:space="preserve">e contact details are added to </w:t>
            </w:r>
            <w:r w:rsidR="008B1931">
              <w:rPr>
                <w:rFonts w:ascii="Arial" w:hAnsi="Arial" w:cs="Arial"/>
                <w:sz w:val="24"/>
                <w:szCs w:val="24"/>
              </w:rPr>
              <w:t>any contact lists</w:t>
            </w:r>
            <w:r w:rsidR="00C3430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C507CA" w14:textId="77777777" w:rsidR="001A5846" w:rsidRDefault="00C34300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public involvement and engagement team are able to contact those who are unsuccessful.</w:t>
            </w:r>
          </w:p>
          <w:p w14:paraId="70C88F18" w14:textId="77777777" w:rsidR="00D72ECF" w:rsidRDefault="00C34300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59268D32" w14:textId="1D7927D5" w:rsidR="000B2C00" w:rsidRDefault="000F49D9" w:rsidP="007F3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Involvement and Engagement team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7F313C">
              <w:rPr>
                <w:rFonts w:ascii="Arial" w:hAnsi="Arial" w:cs="Arial"/>
                <w:sz w:val="24"/>
                <w:szCs w:val="24"/>
              </w:rPr>
              <w:t xml:space="preserve"> opportunity</w:t>
            </w:r>
            <w:proofErr w:type="gramEnd"/>
            <w:r w:rsidR="007F313C">
              <w:rPr>
                <w:rFonts w:ascii="Arial" w:hAnsi="Arial" w:cs="Arial"/>
                <w:sz w:val="24"/>
                <w:szCs w:val="24"/>
              </w:rPr>
              <w:t xml:space="preserve"> lead</w:t>
            </w:r>
          </w:p>
        </w:tc>
        <w:tc>
          <w:tcPr>
            <w:tcW w:w="3200" w:type="dxa"/>
          </w:tcPr>
          <w:p w14:paraId="37038C35" w14:textId="77777777" w:rsidR="000B2C00" w:rsidRDefault="000B2C00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15" w14:paraId="4FEC9991" w14:textId="77777777" w:rsidTr="00D72ECF">
        <w:tc>
          <w:tcPr>
            <w:tcW w:w="3627" w:type="dxa"/>
          </w:tcPr>
          <w:p w14:paraId="4CD3AAA8" w14:textId="77777777" w:rsidR="006E5015" w:rsidRDefault="008B1931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soon as possible </w:t>
            </w:r>
            <w:r w:rsidR="000B2C00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ontact the</w:t>
            </w:r>
            <w:r w:rsidR="000B2C00">
              <w:rPr>
                <w:rFonts w:ascii="Arial" w:hAnsi="Arial" w:cs="Arial"/>
                <w:sz w:val="24"/>
                <w:szCs w:val="24"/>
              </w:rPr>
              <w:t xml:space="preserve"> successful</w:t>
            </w:r>
            <w:r w:rsidR="006E5015">
              <w:rPr>
                <w:rFonts w:ascii="Arial" w:hAnsi="Arial" w:cs="Arial"/>
                <w:sz w:val="24"/>
                <w:szCs w:val="24"/>
              </w:rPr>
              <w:t xml:space="preserve"> individuals to discuss:</w:t>
            </w:r>
          </w:p>
          <w:p w14:paraId="6F46CBA4" w14:textId="77777777" w:rsidR="00712BAB" w:rsidRDefault="00712BAB" w:rsidP="006140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FF3FE7" w14:textId="4BF9CB5A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heir expectations</w:t>
            </w:r>
          </w:p>
          <w:p w14:paraId="204334FF" w14:textId="48FB25A5" w:rsidR="008B1931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 xml:space="preserve">xpectations </w:t>
            </w:r>
            <w:r w:rsidR="00B70B9B" w:rsidRPr="005F31CA">
              <w:rPr>
                <w:rFonts w:ascii="Arial" w:hAnsi="Arial" w:cs="Arial"/>
                <w:sz w:val="24"/>
                <w:szCs w:val="24"/>
              </w:rPr>
              <w:t>of the research team</w:t>
            </w:r>
          </w:p>
          <w:p w14:paraId="4D54D754" w14:textId="65DFFEA2" w:rsidR="00C34300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34300">
              <w:rPr>
                <w:rFonts w:ascii="Arial" w:hAnsi="Arial" w:cs="Arial"/>
                <w:sz w:val="24"/>
                <w:szCs w:val="24"/>
              </w:rPr>
              <w:t xml:space="preserve">ole description if there is one </w:t>
            </w:r>
          </w:p>
          <w:p w14:paraId="4AD5904D" w14:textId="5D3888EE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70B9B" w:rsidRPr="005F31CA">
              <w:rPr>
                <w:rFonts w:ascii="Arial" w:hAnsi="Arial" w:cs="Arial"/>
                <w:sz w:val="24"/>
                <w:szCs w:val="24"/>
              </w:rPr>
              <w:t xml:space="preserve">onfirm 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time commitment</w:t>
            </w:r>
          </w:p>
          <w:p w14:paraId="7E0DAB31" w14:textId="5CEA0ADF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onfirm support available</w:t>
            </w:r>
            <w:r w:rsidR="00B70B9B" w:rsidRPr="005F31CA">
              <w:rPr>
                <w:rFonts w:ascii="Arial" w:hAnsi="Arial" w:cs="Arial"/>
                <w:sz w:val="24"/>
                <w:szCs w:val="24"/>
              </w:rPr>
              <w:t xml:space="preserve"> from opportunity lead </w:t>
            </w:r>
          </w:p>
          <w:p w14:paraId="6D6D731B" w14:textId="19AFE2E2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heck any training needs</w:t>
            </w:r>
            <w:r w:rsidR="007F313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E5B9D6" w14:textId="0B9FB1BA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heck any accessibility needs</w:t>
            </w:r>
            <w:r w:rsidR="000B2C00" w:rsidRPr="005F31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171749" w14:textId="0871D3D6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onfirm payment</w:t>
            </w:r>
            <w:r w:rsidR="00951CA8" w:rsidRPr="005F31CA">
              <w:rPr>
                <w:rFonts w:ascii="Arial" w:hAnsi="Arial" w:cs="Arial"/>
                <w:sz w:val="24"/>
                <w:szCs w:val="24"/>
              </w:rPr>
              <w:t xml:space="preserve"> and any guidance available</w:t>
            </w:r>
          </w:p>
          <w:p w14:paraId="131AD893" w14:textId="7CD4D284" w:rsidR="008E2B82" w:rsidRPr="005F31CA" w:rsidRDefault="00503C12" w:rsidP="008E2B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E5015" w:rsidRPr="008E2B82">
              <w:rPr>
                <w:rFonts w:ascii="Arial" w:hAnsi="Arial" w:cs="Arial"/>
                <w:sz w:val="24"/>
                <w:szCs w:val="24"/>
              </w:rPr>
              <w:t xml:space="preserve">onfirm </w:t>
            </w:r>
            <w:r w:rsidR="00B70B9B" w:rsidRPr="008E2B82">
              <w:rPr>
                <w:rFonts w:ascii="Arial" w:hAnsi="Arial" w:cs="Arial"/>
                <w:sz w:val="24"/>
                <w:szCs w:val="24"/>
              </w:rPr>
              <w:t xml:space="preserve">commitment </w:t>
            </w:r>
            <w:r w:rsidR="008E2B82">
              <w:rPr>
                <w:rFonts w:ascii="Arial" w:hAnsi="Arial" w:cs="Arial"/>
                <w:sz w:val="24"/>
                <w:szCs w:val="24"/>
              </w:rPr>
              <w:t>to public involvement agreement</w:t>
            </w:r>
            <w:r w:rsidR="001A5846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8E2B82">
              <w:rPr>
                <w:rFonts w:ascii="Arial" w:hAnsi="Arial" w:cs="Arial"/>
                <w:sz w:val="24"/>
                <w:szCs w:val="24"/>
              </w:rPr>
              <w:t>onsider what process your organisation has to deal with any concerns</w:t>
            </w:r>
          </w:p>
          <w:p w14:paraId="07F32D1D" w14:textId="0B9D1861" w:rsidR="008B1931" w:rsidRPr="008E2B82" w:rsidRDefault="00503C12" w:rsidP="008E2B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6E5015" w:rsidRPr="008E2B82">
              <w:rPr>
                <w:rFonts w:ascii="Arial" w:hAnsi="Arial" w:cs="Arial"/>
                <w:sz w:val="24"/>
                <w:szCs w:val="24"/>
              </w:rPr>
              <w:t>onfirm format of the meeting</w:t>
            </w:r>
          </w:p>
          <w:p w14:paraId="17165D5F" w14:textId="24BCEF9F" w:rsidR="006E5015" w:rsidRPr="00132C02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70B9B" w:rsidRPr="00132C02">
              <w:rPr>
                <w:rFonts w:ascii="Arial" w:hAnsi="Arial" w:cs="Arial"/>
                <w:sz w:val="24"/>
                <w:szCs w:val="24"/>
              </w:rPr>
              <w:t xml:space="preserve">onfirm </w:t>
            </w:r>
            <w:r w:rsidR="00E554B5" w:rsidRPr="00132C02">
              <w:rPr>
                <w:rFonts w:ascii="Arial" w:hAnsi="Arial" w:cs="Arial"/>
                <w:sz w:val="24"/>
                <w:szCs w:val="24"/>
              </w:rPr>
              <w:t>meeting premises</w:t>
            </w:r>
            <w:r w:rsidR="00B70B9B" w:rsidRPr="00132C02">
              <w:rPr>
                <w:rFonts w:ascii="Arial" w:hAnsi="Arial" w:cs="Arial"/>
                <w:sz w:val="24"/>
                <w:szCs w:val="24"/>
              </w:rPr>
              <w:t xml:space="preserve"> indemnity</w:t>
            </w:r>
            <w:r w:rsidR="000B2C00" w:rsidRPr="00132C0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008C2F4" w14:textId="7F416AF1" w:rsidR="008B1931" w:rsidRPr="005F31CA" w:rsidRDefault="00503C12" w:rsidP="008B19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>ndicate</w:t>
            </w:r>
            <w:r w:rsidR="00E554B5" w:rsidRPr="005F31CA"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="006E5015" w:rsidRPr="005F31CA">
              <w:rPr>
                <w:rFonts w:ascii="Arial" w:hAnsi="Arial" w:cs="Arial"/>
                <w:sz w:val="24"/>
                <w:szCs w:val="24"/>
              </w:rPr>
              <w:t xml:space="preserve"> if technical terms are used members will be asked to provide explanation</w:t>
            </w:r>
          </w:p>
          <w:p w14:paraId="7B2BE261" w14:textId="0BB0AAFF" w:rsidR="001A5846" w:rsidRDefault="00503C12" w:rsidP="005F31C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70B9B" w:rsidRPr="00D72ECF">
              <w:rPr>
                <w:rFonts w:ascii="Arial" w:hAnsi="Arial" w:cs="Arial"/>
                <w:sz w:val="24"/>
                <w:szCs w:val="24"/>
              </w:rPr>
              <w:t>onsider r</w:t>
            </w:r>
            <w:r w:rsidR="006E5015" w:rsidRPr="00D72ECF">
              <w:rPr>
                <w:rFonts w:ascii="Arial" w:hAnsi="Arial" w:cs="Arial"/>
                <w:sz w:val="24"/>
                <w:szCs w:val="24"/>
              </w:rPr>
              <w:t>equest</w:t>
            </w:r>
            <w:r w:rsidR="00B70B9B" w:rsidRPr="00D72ECF">
              <w:rPr>
                <w:rFonts w:ascii="Arial" w:hAnsi="Arial" w:cs="Arial"/>
                <w:sz w:val="24"/>
                <w:szCs w:val="24"/>
              </w:rPr>
              <w:t>ing</w:t>
            </w:r>
            <w:r w:rsidR="006E5015" w:rsidRPr="00D72ECF">
              <w:rPr>
                <w:rFonts w:ascii="Arial" w:hAnsi="Arial" w:cs="Arial"/>
                <w:sz w:val="24"/>
                <w:szCs w:val="24"/>
              </w:rPr>
              <w:t xml:space="preserve"> a record is kept of how they feel they have impacted on the group in order to evaluate their involvement</w:t>
            </w:r>
          </w:p>
          <w:p w14:paraId="5D9897FA" w14:textId="77777777" w:rsidR="00D72ECF" w:rsidRPr="0061402C" w:rsidRDefault="006E5015" w:rsidP="00DA3DB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72EC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29" w:type="dxa"/>
          </w:tcPr>
          <w:p w14:paraId="420B2BA9" w14:textId="77777777" w:rsidR="006E5015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Opportunity lead</w:t>
            </w:r>
          </w:p>
        </w:tc>
        <w:tc>
          <w:tcPr>
            <w:tcW w:w="3200" w:type="dxa"/>
          </w:tcPr>
          <w:p w14:paraId="4196C411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15" w14:paraId="5E1D1DC6" w14:textId="77777777" w:rsidTr="00D72ECF">
        <w:tc>
          <w:tcPr>
            <w:tcW w:w="3627" w:type="dxa"/>
          </w:tcPr>
          <w:p w14:paraId="42CC1DE7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</w:t>
            </w:r>
            <w:r w:rsidR="00B70B9B">
              <w:rPr>
                <w:rFonts w:ascii="Arial" w:hAnsi="Arial" w:cs="Arial"/>
                <w:sz w:val="24"/>
                <w:szCs w:val="24"/>
              </w:rPr>
              <w:t xml:space="preserve"> papers </w:t>
            </w:r>
            <w:r w:rsidR="002B12F6">
              <w:rPr>
                <w:rFonts w:ascii="Arial" w:hAnsi="Arial" w:cs="Arial"/>
                <w:sz w:val="24"/>
                <w:szCs w:val="24"/>
              </w:rPr>
              <w:t>two</w:t>
            </w:r>
            <w:r w:rsidR="00B70B9B">
              <w:rPr>
                <w:rFonts w:ascii="Arial" w:hAnsi="Arial" w:cs="Arial"/>
                <w:sz w:val="24"/>
                <w:szCs w:val="24"/>
              </w:rPr>
              <w:t xml:space="preserve"> weeks ahead of </w:t>
            </w:r>
            <w:r w:rsidR="002B12F6">
              <w:rPr>
                <w:rFonts w:ascii="Arial" w:hAnsi="Arial" w:cs="Arial"/>
                <w:sz w:val="24"/>
                <w:szCs w:val="24"/>
              </w:rPr>
              <w:t>first</w:t>
            </w:r>
            <w:r w:rsidR="00B70B9B">
              <w:rPr>
                <w:rFonts w:ascii="Arial" w:hAnsi="Arial" w:cs="Arial"/>
                <w:sz w:val="24"/>
                <w:szCs w:val="24"/>
              </w:rPr>
              <w:t xml:space="preserve"> meeting, e</w:t>
            </w:r>
            <w:r w:rsidR="002B12F6">
              <w:rPr>
                <w:rFonts w:ascii="Arial" w:hAnsi="Arial" w:cs="Arial"/>
                <w:sz w:val="24"/>
                <w:szCs w:val="24"/>
              </w:rPr>
              <w:t>.</w:t>
            </w:r>
            <w:r w:rsidR="00B70B9B">
              <w:rPr>
                <w:rFonts w:ascii="Arial" w:hAnsi="Arial" w:cs="Arial"/>
                <w:sz w:val="24"/>
                <w:szCs w:val="24"/>
              </w:rPr>
              <w:t>g</w:t>
            </w:r>
            <w:r w:rsidR="002B12F6">
              <w:rPr>
                <w:rFonts w:ascii="Arial" w:hAnsi="Arial" w:cs="Arial"/>
                <w:sz w:val="24"/>
                <w:szCs w:val="24"/>
              </w:rPr>
              <w:t>.</w:t>
            </w:r>
            <w:r w:rsidR="00B70B9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A3F2AC" w14:textId="77777777" w:rsidR="00D72ECF" w:rsidRDefault="00D72ECF" w:rsidP="006140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A17C76" w14:textId="139CAD77" w:rsidR="006E5015" w:rsidRPr="006E5015" w:rsidRDefault="00503C12" w:rsidP="006E50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2B12F6">
              <w:rPr>
                <w:rFonts w:ascii="Arial" w:hAnsi="Arial" w:cs="Arial"/>
                <w:sz w:val="24"/>
                <w:szCs w:val="24"/>
              </w:rPr>
              <w:t>erms</w:t>
            </w:r>
            <w:r w:rsidR="006E5015" w:rsidRPr="006E5015">
              <w:rPr>
                <w:rFonts w:ascii="Arial" w:hAnsi="Arial" w:cs="Arial"/>
                <w:sz w:val="24"/>
                <w:szCs w:val="24"/>
              </w:rPr>
              <w:t xml:space="preserve"> of R</w:t>
            </w:r>
            <w:r w:rsidR="002B12F6">
              <w:rPr>
                <w:rFonts w:ascii="Arial" w:hAnsi="Arial" w:cs="Arial"/>
                <w:sz w:val="24"/>
                <w:szCs w:val="24"/>
              </w:rPr>
              <w:t>eference</w:t>
            </w:r>
            <w:r w:rsidR="006E5015" w:rsidRPr="006E50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309BC1" w14:textId="7CB763E0" w:rsidR="006E5015" w:rsidRDefault="00503C12" w:rsidP="006E501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E5015" w:rsidRPr="006E5015">
              <w:rPr>
                <w:rFonts w:ascii="Arial" w:hAnsi="Arial" w:cs="Arial"/>
                <w:sz w:val="24"/>
                <w:szCs w:val="24"/>
              </w:rPr>
              <w:t xml:space="preserve">genda </w:t>
            </w:r>
          </w:p>
          <w:p w14:paraId="1CD3E946" w14:textId="227F8AAD" w:rsidR="001A5846" w:rsidRDefault="00503C12" w:rsidP="005F31C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6E5015">
              <w:rPr>
                <w:rFonts w:ascii="Arial" w:hAnsi="Arial" w:cs="Arial"/>
                <w:sz w:val="24"/>
                <w:szCs w:val="24"/>
              </w:rPr>
              <w:t>ther papers</w:t>
            </w:r>
          </w:p>
          <w:p w14:paraId="08A8D1B7" w14:textId="77777777" w:rsidR="00D72ECF" w:rsidRPr="006E5015" w:rsidRDefault="006E5015" w:rsidP="00DA3DB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6E50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4F81FE32" w14:textId="77777777" w:rsidR="006E5015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  <w:tc>
          <w:tcPr>
            <w:tcW w:w="3200" w:type="dxa"/>
          </w:tcPr>
          <w:p w14:paraId="49019E27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46F1" w14:paraId="7372C6CC" w14:textId="77777777" w:rsidTr="00D72ECF">
        <w:tc>
          <w:tcPr>
            <w:tcW w:w="3627" w:type="dxa"/>
          </w:tcPr>
          <w:p w14:paraId="1E0C2C71" w14:textId="77777777" w:rsidR="002B12F6" w:rsidRDefault="008B1931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financially supported by </w:t>
            </w:r>
            <w:r w:rsidR="002B12F6">
              <w:rPr>
                <w:rFonts w:ascii="Arial" w:hAnsi="Arial" w:cs="Arial"/>
                <w:sz w:val="24"/>
                <w:szCs w:val="24"/>
              </w:rPr>
              <w:t xml:space="preserve">the Public Involvement and Engagement </w:t>
            </w:r>
            <w:r>
              <w:rPr>
                <w:rFonts w:ascii="Arial" w:hAnsi="Arial" w:cs="Arial"/>
                <w:sz w:val="24"/>
                <w:szCs w:val="24"/>
              </w:rPr>
              <w:t>team</w:t>
            </w:r>
            <w:r w:rsidR="002B12F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 the </w:t>
            </w:r>
            <w:r w:rsidR="000446F1">
              <w:rPr>
                <w:rFonts w:ascii="Arial" w:hAnsi="Arial" w:cs="Arial"/>
                <w:sz w:val="24"/>
                <w:szCs w:val="24"/>
              </w:rPr>
              <w:t xml:space="preserve">team of </w:t>
            </w:r>
            <w:r w:rsidR="007B3D3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446F1">
              <w:rPr>
                <w:rFonts w:ascii="Arial" w:hAnsi="Arial" w:cs="Arial"/>
                <w:sz w:val="24"/>
                <w:szCs w:val="24"/>
              </w:rPr>
              <w:t>meeting date in order for them to send pre-approval forms to members</w:t>
            </w:r>
          </w:p>
          <w:p w14:paraId="5411BA06" w14:textId="77777777" w:rsidR="002B12F6" w:rsidRDefault="002B12F6" w:rsidP="006140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A6341" w14:textId="77777777" w:rsidR="001A5846" w:rsidRDefault="002B12F6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providing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financial support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ensure all processes are in place to allow timely payment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5E7DBE" w14:textId="77777777" w:rsidR="00D72ECF" w:rsidRDefault="008B1931" w:rsidP="005F31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46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14:paraId="760AC6A6" w14:textId="77777777" w:rsidR="000446F1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Opportunity lead</w:t>
            </w:r>
          </w:p>
        </w:tc>
        <w:tc>
          <w:tcPr>
            <w:tcW w:w="3200" w:type="dxa"/>
          </w:tcPr>
          <w:p w14:paraId="1673CC56" w14:textId="77777777" w:rsidR="000446F1" w:rsidRDefault="000446F1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5015" w14:paraId="7C8134AD" w14:textId="77777777" w:rsidTr="00D72ECF">
        <w:tc>
          <w:tcPr>
            <w:tcW w:w="3627" w:type="dxa"/>
          </w:tcPr>
          <w:p w14:paraId="15416BDC" w14:textId="77777777" w:rsidR="006E5015" w:rsidRDefault="006E5015" w:rsidP="002B12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Confirm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with all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0F49D9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0F49D9">
              <w:rPr>
                <w:rFonts w:ascii="Arial" w:hAnsi="Arial" w:cs="Arial"/>
                <w:sz w:val="24"/>
                <w:szCs w:val="24"/>
              </w:rPr>
              <w:t>ending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2F6">
              <w:rPr>
                <w:rFonts w:ascii="Arial" w:hAnsi="Arial" w:cs="Arial"/>
                <w:sz w:val="24"/>
                <w:szCs w:val="24"/>
              </w:rPr>
              <w:t xml:space="preserve">the first </w:t>
            </w:r>
            <w:r w:rsidR="007B3D3C">
              <w:rPr>
                <w:rFonts w:ascii="Arial" w:hAnsi="Arial" w:cs="Arial"/>
                <w:sz w:val="24"/>
                <w:szCs w:val="24"/>
              </w:rPr>
              <w:t>meeting that jargon/acronyms/</w:t>
            </w:r>
            <w:r>
              <w:rPr>
                <w:rFonts w:ascii="Arial" w:hAnsi="Arial" w:cs="Arial"/>
                <w:sz w:val="24"/>
                <w:szCs w:val="24"/>
              </w:rPr>
              <w:t>technical terms</w:t>
            </w:r>
            <w:r w:rsidR="008B1931">
              <w:rPr>
                <w:rFonts w:ascii="Arial" w:hAnsi="Arial" w:cs="Arial"/>
                <w:sz w:val="24"/>
                <w:szCs w:val="24"/>
              </w:rPr>
              <w:t xml:space="preserve"> are</w:t>
            </w:r>
            <w:r>
              <w:rPr>
                <w:rFonts w:ascii="Arial" w:hAnsi="Arial" w:cs="Arial"/>
                <w:sz w:val="24"/>
                <w:szCs w:val="24"/>
              </w:rPr>
              <w:t xml:space="preserve"> to be avoided or explained</w:t>
            </w:r>
          </w:p>
          <w:p w14:paraId="09D39232" w14:textId="77777777" w:rsidR="001A5846" w:rsidRDefault="001A5846" w:rsidP="002B1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149C2F48" w14:textId="77777777" w:rsidR="006E5015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lead </w:t>
            </w:r>
          </w:p>
        </w:tc>
        <w:tc>
          <w:tcPr>
            <w:tcW w:w="3200" w:type="dxa"/>
          </w:tcPr>
          <w:p w14:paraId="46CE8997" w14:textId="77777777" w:rsidR="006E5015" w:rsidRDefault="006E5015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C00" w14:paraId="795A89BF" w14:textId="77777777" w:rsidTr="00D72ECF">
        <w:tc>
          <w:tcPr>
            <w:tcW w:w="3627" w:type="dxa"/>
          </w:tcPr>
          <w:p w14:paraId="03CED45A" w14:textId="77777777" w:rsidR="000B2C00" w:rsidRDefault="008B1931" w:rsidP="006E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Consider </w:t>
            </w:r>
            <w:r w:rsidR="002B12F6">
              <w:rPr>
                <w:rFonts w:ascii="Arial" w:hAnsi="Arial" w:cs="Arial"/>
                <w:sz w:val="24"/>
                <w:szCs w:val="24"/>
              </w:rPr>
              <w:t>a de-</w:t>
            </w:r>
            <w:r>
              <w:rPr>
                <w:rFonts w:ascii="Arial" w:hAnsi="Arial" w:cs="Arial"/>
                <w:sz w:val="24"/>
                <w:szCs w:val="24"/>
              </w:rPr>
              <w:t>brief</w:t>
            </w:r>
            <w:r w:rsidR="00E554B5">
              <w:rPr>
                <w:rFonts w:ascii="Arial" w:hAnsi="Arial" w:cs="Arial"/>
                <w:sz w:val="24"/>
                <w:szCs w:val="24"/>
              </w:rPr>
              <w:t xml:space="preserve"> after each meeting </w:t>
            </w:r>
          </w:p>
          <w:p w14:paraId="30B52BC8" w14:textId="77777777" w:rsidR="001A5846" w:rsidRDefault="001A5846" w:rsidP="006E50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9" w:type="dxa"/>
          </w:tcPr>
          <w:p w14:paraId="315D5C24" w14:textId="77777777" w:rsidR="000B2C00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lead </w:t>
            </w:r>
          </w:p>
        </w:tc>
        <w:tc>
          <w:tcPr>
            <w:tcW w:w="3200" w:type="dxa"/>
          </w:tcPr>
          <w:p w14:paraId="65A4ABAA" w14:textId="77777777" w:rsidR="000B2C00" w:rsidRDefault="000B2C00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13C" w14:paraId="45FF3AC2" w14:textId="77777777" w:rsidTr="00D72ECF">
        <w:tc>
          <w:tcPr>
            <w:tcW w:w="3627" w:type="dxa"/>
          </w:tcPr>
          <w:p w14:paraId="2163614B" w14:textId="11F7E3E5" w:rsidR="001A5846" w:rsidRDefault="007F313C" w:rsidP="006E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all the support, including training for yourself and your team that is available f</w:t>
            </w:r>
            <w:r w:rsidR="001A5846">
              <w:rPr>
                <w:rFonts w:ascii="Arial" w:hAnsi="Arial" w:cs="Arial"/>
                <w:sz w:val="24"/>
                <w:szCs w:val="24"/>
              </w:rPr>
              <w:t>ro</w:t>
            </w:r>
            <w:r>
              <w:rPr>
                <w:rFonts w:ascii="Arial" w:hAnsi="Arial" w:cs="Arial"/>
                <w:sz w:val="24"/>
                <w:szCs w:val="24"/>
              </w:rPr>
              <w:t>m the Public Involvement and Engagement team and contact them with any queries</w:t>
            </w:r>
          </w:p>
          <w:p w14:paraId="7C984C4A" w14:textId="77777777" w:rsidR="007F313C" w:rsidRDefault="007F313C" w:rsidP="006E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29" w:type="dxa"/>
          </w:tcPr>
          <w:p w14:paraId="79B3AF1C" w14:textId="77777777" w:rsidR="007F313C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Opportunity lead </w:t>
            </w:r>
          </w:p>
        </w:tc>
        <w:tc>
          <w:tcPr>
            <w:tcW w:w="3200" w:type="dxa"/>
          </w:tcPr>
          <w:p w14:paraId="7D51CBAA" w14:textId="77777777" w:rsidR="007F313C" w:rsidRDefault="007F313C" w:rsidP="00614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7E0402" w14:textId="77777777" w:rsidR="00132C02" w:rsidRDefault="00132C02" w:rsidP="00DA3DB9">
      <w:pPr>
        <w:spacing w:after="0"/>
        <w:rPr>
          <w:rFonts w:ascii="Arial" w:hAnsi="Arial" w:cs="Arial"/>
          <w:sz w:val="24"/>
          <w:szCs w:val="24"/>
        </w:rPr>
      </w:pPr>
    </w:p>
    <w:p w14:paraId="4D4268A2" w14:textId="6DEE81E2" w:rsidR="00132C02" w:rsidRDefault="00132C02" w:rsidP="00132C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Involvement and Engagement team have developed this tool to assist</w:t>
      </w:r>
      <w:r w:rsidR="001A5846">
        <w:rPr>
          <w:rFonts w:ascii="Arial" w:hAnsi="Arial" w:cs="Arial"/>
          <w:sz w:val="24"/>
          <w:szCs w:val="24"/>
        </w:rPr>
        <w:t xml:space="preserve"> </w:t>
      </w:r>
      <w:r w:rsidR="007F313C">
        <w:rPr>
          <w:rFonts w:ascii="Arial" w:hAnsi="Arial" w:cs="Arial"/>
          <w:sz w:val="24"/>
          <w:szCs w:val="24"/>
        </w:rPr>
        <w:t>opportunity leads</w:t>
      </w:r>
      <w:r>
        <w:rPr>
          <w:rFonts w:ascii="Arial" w:hAnsi="Arial" w:cs="Arial"/>
          <w:sz w:val="24"/>
          <w:szCs w:val="24"/>
        </w:rPr>
        <w:t xml:space="preserve">. Please e-mail any comments to </w:t>
      </w:r>
      <w:hyperlink r:id="rId7" w:history="1">
        <w:r w:rsidRPr="00D65772">
          <w:rPr>
            <w:rStyle w:val="Hyperlink"/>
            <w:rFonts w:ascii="Arial" w:hAnsi="Arial" w:cs="Arial"/>
            <w:sz w:val="24"/>
            <w:szCs w:val="24"/>
          </w:rPr>
          <w:t>research-involvement@wales.nhs.uk</w:t>
        </w:r>
      </w:hyperlink>
      <w:r>
        <w:rPr>
          <w:rFonts w:ascii="Arial" w:hAnsi="Arial" w:cs="Arial"/>
          <w:sz w:val="24"/>
          <w:szCs w:val="24"/>
        </w:rPr>
        <w:t xml:space="preserve"> in order for us to continually improve our service.</w:t>
      </w:r>
    </w:p>
    <w:sectPr w:rsidR="00132C0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0F5A" w14:textId="77777777" w:rsidR="00951CA8" w:rsidRDefault="00951CA8" w:rsidP="00B70B9B">
      <w:pPr>
        <w:spacing w:after="0" w:line="240" w:lineRule="auto"/>
      </w:pPr>
      <w:r>
        <w:separator/>
      </w:r>
    </w:p>
  </w:endnote>
  <w:endnote w:type="continuationSeparator" w:id="0">
    <w:p w14:paraId="31947448" w14:textId="77777777" w:rsidR="00951CA8" w:rsidRDefault="00951CA8" w:rsidP="00B7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855" w14:textId="3B182FB1" w:rsidR="00951CA8" w:rsidRPr="002B12F6" w:rsidRDefault="000F49D9">
    <w:pPr>
      <w:pStyle w:val="Footer"/>
      <w:rPr>
        <w:rFonts w:ascii="Arial" w:hAnsi="Arial" w:cs="Arial"/>
      </w:rPr>
    </w:pPr>
    <w:r>
      <w:rPr>
        <w:rFonts w:ascii="Arial" w:hAnsi="Arial" w:cs="Arial"/>
      </w:rPr>
      <w:t>V</w:t>
    </w:r>
    <w:r w:rsidR="007F313C">
      <w:rPr>
        <w:rFonts w:ascii="Arial" w:hAnsi="Arial" w:cs="Arial"/>
      </w:rPr>
      <w:t>3</w:t>
    </w:r>
    <w:r w:rsidR="00132C02">
      <w:rPr>
        <w:rFonts w:ascii="Arial" w:hAnsi="Arial" w:cs="Arial"/>
      </w:rPr>
      <w:t>.</w:t>
    </w:r>
    <w:r w:rsidR="007F313C">
      <w:rPr>
        <w:rFonts w:ascii="Arial" w:hAnsi="Arial" w:cs="Arial"/>
      </w:rPr>
      <w:t xml:space="preserve">06.08.19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EF908" w14:textId="77777777" w:rsidR="00951CA8" w:rsidRDefault="00951CA8" w:rsidP="00B70B9B">
      <w:pPr>
        <w:spacing w:after="0" w:line="240" w:lineRule="auto"/>
      </w:pPr>
      <w:r>
        <w:separator/>
      </w:r>
    </w:p>
  </w:footnote>
  <w:footnote w:type="continuationSeparator" w:id="0">
    <w:p w14:paraId="3FBFEED2" w14:textId="77777777" w:rsidR="00951CA8" w:rsidRDefault="00951CA8" w:rsidP="00B7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5562" w14:textId="77777777" w:rsidR="00951CA8" w:rsidRDefault="00951C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C9D8D" wp14:editId="3684F873">
          <wp:simplePos x="0" y="0"/>
          <wp:positionH relativeFrom="margin">
            <wp:align>right</wp:align>
          </wp:positionH>
          <wp:positionV relativeFrom="paragraph">
            <wp:posOffset>154387</wp:posOffset>
          </wp:positionV>
          <wp:extent cx="1971675" cy="666750"/>
          <wp:effectExtent l="0" t="0" r="9525" b="0"/>
          <wp:wrapSquare wrapText="bothSides"/>
          <wp:docPr id="4" name="Picture 4" descr="WG_Funded_land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G_Funded_land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63C1F88" wp14:editId="6B927062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1399540" cy="885825"/>
          <wp:effectExtent l="0" t="0" r="0" b="9525"/>
          <wp:wrapSquare wrapText="bothSides"/>
          <wp:docPr id="3" name="Picture 3" descr="HCR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R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58C5"/>
    <w:multiLevelType w:val="hybridMultilevel"/>
    <w:tmpl w:val="7970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4EE"/>
    <w:multiLevelType w:val="hybridMultilevel"/>
    <w:tmpl w:val="7642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2C"/>
    <w:rsid w:val="000446F1"/>
    <w:rsid w:val="000B2C00"/>
    <w:rsid w:val="000F49D9"/>
    <w:rsid w:val="00132C02"/>
    <w:rsid w:val="00182FFB"/>
    <w:rsid w:val="001A5846"/>
    <w:rsid w:val="002B12F6"/>
    <w:rsid w:val="00467C20"/>
    <w:rsid w:val="00503C12"/>
    <w:rsid w:val="00507A7A"/>
    <w:rsid w:val="005F31CA"/>
    <w:rsid w:val="0061402C"/>
    <w:rsid w:val="006657C4"/>
    <w:rsid w:val="006E5015"/>
    <w:rsid w:val="00712BAB"/>
    <w:rsid w:val="007B3D3C"/>
    <w:rsid w:val="007F313C"/>
    <w:rsid w:val="008B1931"/>
    <w:rsid w:val="008E2B82"/>
    <w:rsid w:val="00951CA8"/>
    <w:rsid w:val="009638BC"/>
    <w:rsid w:val="009921FA"/>
    <w:rsid w:val="00B03869"/>
    <w:rsid w:val="00B70B9B"/>
    <w:rsid w:val="00C34300"/>
    <w:rsid w:val="00D72ECF"/>
    <w:rsid w:val="00DA3DB9"/>
    <w:rsid w:val="00DB699E"/>
    <w:rsid w:val="00E5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DAA751"/>
  <w15:chartTrackingRefBased/>
  <w15:docId w15:val="{0A97116E-A7DD-4477-92AE-739B0D8B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4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B9B"/>
  </w:style>
  <w:style w:type="paragraph" w:styleId="Footer">
    <w:name w:val="footer"/>
    <w:basedOn w:val="Normal"/>
    <w:link w:val="FooterChar"/>
    <w:uiPriority w:val="99"/>
    <w:unhideWhenUsed/>
    <w:rsid w:val="00B70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B9B"/>
  </w:style>
  <w:style w:type="character" w:styleId="Hyperlink">
    <w:name w:val="Hyperlink"/>
    <w:basedOn w:val="DefaultParagraphFont"/>
    <w:uiPriority w:val="99"/>
    <w:unhideWhenUsed/>
    <w:rsid w:val="00B70B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-involvement@wales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Bwrdd Iechyd Addysgu Powys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Moore (Health and Care Research Wales)</dc:creator>
  <cp:keywords/>
  <dc:description/>
  <cp:lastModifiedBy>Paula Hughes (Health and Care Research Wales)</cp:lastModifiedBy>
  <cp:revision>2</cp:revision>
  <dcterms:created xsi:type="dcterms:W3CDTF">2020-09-25T14:22:00Z</dcterms:created>
  <dcterms:modified xsi:type="dcterms:W3CDTF">2020-09-25T14:22:00Z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-589457232</vt:i4>
  </property>
  <property fmtid="{D5CDD505-2E9C-101B-9397-08002B2CF9AE}" pid="3" name="_NewReviewCycle">
    <vt:lpwstr/>
  </property>
  <property fmtid="{D5CDD505-2E9C-101B-9397-08002B2CF9AE}" pid="4" name="_EmailSubject">
    <vt:lpwstr>PI resources for researchers </vt:lpwstr>
  </property>
  <property fmtid="{D5CDD505-2E9C-101B-9397-08002B2CF9AE}" pid="5" name="_AuthorEmail">
    <vt:lpwstr>Barbara.Moore2@wales.nhs.uk</vt:lpwstr>
  </property>
  <property fmtid="{D5CDD505-2E9C-101B-9397-08002B2CF9AE}" pid="6" name="_AuthorEmailDisplayName">
    <vt:lpwstr>Barbara Moore (Health and Care Research Wales)</vt:lpwstr>
  </property>
  <property fmtid="{D5CDD505-2E9C-101B-9397-08002B2CF9AE}" pid="7" name="_ReviewingToolsShownOnce">
    <vt:lpwstr/>
  </property>
</Properties>
</file>